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89" w:name="_GoBack"/>
      <w:bookmarkEnd w:id="89"/>
    </w:p>
    <w:p>
      <w:pP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一、必要材料清单（复印件和扫描件）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营地注册、土地使用、立项审批等文件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营业执照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土地使用权证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立项申请书及批复意见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营地规划文件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总平面图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规划方案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营地项目建设文件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工程竣工验收报告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规划、交通、消防、环保、供电、自来水、煤气、电信、有线电视、人防、建设局、质检站验收合格文件或者准许使用文件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游乐设施、户外设施等特种设备检测报告或生产合格证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营地运营、管理制度文件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营地智慧化建设文件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其他相关文件（宣传推广、获得荣誉、合作单位等）</w:t>
      </w:r>
    </w:p>
    <w:p>
      <w:pPr>
        <w:rPr>
          <w:rFonts w:ascii="Songti SC" w:hAnsi="Songti SC" w:eastAsia="Songti SC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ongti SC" w:hAnsi="Songti SC" w:eastAsia="Songti SC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Songti SC" w:hAnsi="Songti SC" w:eastAsia="Songti SC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补充材料清单（</w:t>
      </w:r>
      <w:r>
        <w:rPr>
          <w:rFonts w:hint="eastAsia" w:ascii="Songti SC" w:hAnsi="Songti SC" w:eastAsia="Songti SC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以下为详细补充材料的参考列表，请尽量提供以利于认定工作快速推进）</w:t>
      </w:r>
    </w:p>
    <w:p>
      <w:pPr>
        <w:numPr>
          <w:ilvl w:val="0"/>
          <w:numId w:val="3"/>
        </w:numPr>
        <w:ind w:left="0"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47967597"/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营地注册、土地使用、立项审批等文件</w:t>
      </w:r>
    </w:p>
    <w:p>
      <w:pPr>
        <w:spacing w:line="360" w:lineRule="auto"/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文件列表：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注册公司信息</w:t>
      </w:r>
      <w:bookmarkEnd w:id="0"/>
      <w:bookmarkStart w:id="1" w:name="_Toc47967598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营业执照</w:t>
      </w:r>
      <w:bookmarkEnd w:id="1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" w:name="_Toc47967599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土地权益合同（协议）</w:t>
      </w:r>
      <w:bookmarkEnd w:id="2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土地使用权证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3" w:name="_Toc47967600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项目选址意见书</w:t>
      </w:r>
      <w:bookmarkEnd w:id="3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4" w:name="_Toc47967601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项目立项备案和申请批复文件</w:t>
      </w:r>
      <w:bookmarkEnd w:id="4"/>
    </w:p>
    <w:p>
      <w:pPr>
        <w:numPr>
          <w:ilvl w:val="0"/>
          <w:numId w:val="3"/>
        </w:numPr>
        <w:ind w:left="0" w:firstLine="0"/>
        <w:rPr>
          <w:rFonts w:ascii="黑体" w:hAnsi="黑体" w:eastAsia="黑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营地规划文件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包括规划文本和批准文件。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营地项目规划实施过程中，因调整营地总体布局、建设规模、用地性质和功能分区、重大建设项目等修改了原规划方案的，须提供原审批机关的批文。</w:t>
      </w:r>
    </w:p>
    <w:p>
      <w:pPr>
        <w:spacing w:line="360" w:lineRule="auto"/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文件列表：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5" w:name="_Toc47967603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规划设计单位信息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（规划平面图、效果图一并提供）</w:t>
      </w:r>
      <w:bookmarkEnd w:id="5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6" w:name="_Toc4796760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规划方案报审批复意见</w:t>
      </w:r>
      <w:bookmarkEnd w:id="6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7" w:name="_Toc47967605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扩初报审批复意见</w:t>
      </w:r>
      <w:bookmarkEnd w:id="7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8" w:name="_Toc47967606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施工图报审批复意见</w:t>
      </w:r>
      <w:bookmarkEnd w:id="8"/>
    </w:p>
    <w:p>
      <w:pPr>
        <w:numPr>
          <w:ilvl w:val="0"/>
          <w:numId w:val="3"/>
        </w:numPr>
        <w:ind w:left="0"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营地项目建设文件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营地可行性研究报告及批准文件；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基础设施建设概况和已批准的项目建设情况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经营设施建设概况和已批准的项目建设情况；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区域环境影响评价报告书及审批文件；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其他依法应当提交的有关文件、资料。</w:t>
      </w:r>
    </w:p>
    <w:p>
      <w:pPr>
        <w:spacing w:line="360" w:lineRule="auto"/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文件列表：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9" w:name="_Toc47967608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建设用地规划许可证</w:t>
      </w:r>
      <w:bookmarkEnd w:id="9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0" w:name="_Toc47967609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环境影响报告书（环评批复）</w:t>
      </w:r>
      <w:bookmarkEnd w:id="10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1" w:name="_Toc47967610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水保方案批复</w:t>
      </w:r>
      <w:bookmarkEnd w:id="11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2" w:name="_Toc47967611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土地使用证</w:t>
      </w:r>
      <w:bookmarkEnd w:id="12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3" w:name="_Toc47967612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建设工程规划许可证</w:t>
      </w:r>
      <w:bookmarkEnd w:id="13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4" w:name="_Toc47967613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建筑工程施工许可证</w:t>
      </w:r>
      <w:bookmarkEnd w:id="14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5" w:name="_Toc47967615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工程竣工验收报告</w:t>
      </w:r>
      <w:bookmarkEnd w:id="15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规划、交通、消防、环保、供电、自来水、煤气、电信、有线电视、人防、建设局、质检站验收合格文件或者准许使用文件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游乐设施、户外设施等特种设备检测报告或生产合格证</w:t>
      </w:r>
    </w:p>
    <w:p>
      <w:pPr>
        <w:numPr>
          <w:ilvl w:val="0"/>
          <w:numId w:val="3"/>
        </w:numPr>
        <w:ind w:left="0"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营地运营、管理制度文件</w:t>
      </w:r>
    </w:p>
    <w:p>
      <w:pPr>
        <w:spacing w:line="360" w:lineRule="auto"/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文件列表：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6" w:name="_Toc47967617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经营许可证（特种行业经营许可证）</w:t>
      </w:r>
      <w:bookmarkEnd w:id="16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7" w:name="_Toc47967619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公共场所卫生许可证</w:t>
      </w:r>
      <w:bookmarkEnd w:id="17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8" w:name="_Toc47967620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消防证</w:t>
      </w:r>
      <w:bookmarkEnd w:id="18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9" w:name="_Toc47967621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税务登记证</w:t>
      </w:r>
      <w:bookmarkEnd w:id="19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0" w:name="_Toc47967622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房产证</w:t>
      </w:r>
      <w:bookmarkEnd w:id="20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1" w:name="_Toc47967623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建筑材料质量检验报告</w:t>
      </w:r>
      <w:bookmarkEnd w:id="21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2" w:name="_Toc47967624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环境监测报告</w:t>
      </w:r>
      <w:bookmarkEnd w:id="22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3" w:name="_Toc47967625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空气质量监测报告</w:t>
      </w:r>
      <w:bookmarkEnd w:id="23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4" w:name="_Toc47967626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地表水水域环境监测报告</w:t>
      </w:r>
      <w:bookmarkEnd w:id="24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5" w:name="_Toc47967627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污水排放达标说明</w:t>
      </w:r>
      <w:bookmarkEnd w:id="25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6" w:name="_Toc47967628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从业人员健康证</w:t>
      </w:r>
      <w:bookmarkEnd w:id="26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7" w:name="_Toc47967629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其他相关营地从业人员专业技能认证</w:t>
      </w:r>
      <w:bookmarkEnd w:id="27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电工特种作业操作证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救护人员护士执业证书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救生员资格证书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应急救援资格证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特种车辆驾驶证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8" w:name="_Toc47967630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食品卫生许可证</w:t>
      </w:r>
      <w:bookmarkEnd w:id="28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9" w:name="_Toc47967631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食品流通许可证</w:t>
      </w:r>
      <w:bookmarkEnd w:id="29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30" w:name="_Toc47967633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项目运营平面图</w:t>
      </w:r>
      <w:bookmarkEnd w:id="30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31" w:name="_Toc47967634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特种设备安装改造修理许可证（合作单位）</w:t>
      </w:r>
      <w:bookmarkEnd w:id="31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32" w:name="_Toc47967635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特种设备制造许可证（合作单位）</w:t>
      </w:r>
      <w:bookmarkEnd w:id="32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33" w:name="_Toc47967636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管理组织结构</w:t>
      </w:r>
      <w:bookmarkEnd w:id="33"/>
    </w:p>
    <w:p>
      <w:pPr>
        <w:pStyle w:val="3"/>
        <w:keepNext w:val="0"/>
        <w:keepLines w:val="0"/>
        <w:widowControl w:val="0"/>
        <w:numPr>
          <w:ilvl w:val="0"/>
          <w:numId w:val="4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34" w:name="_Toc47967637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部门组织结构</w:t>
      </w:r>
      <w:bookmarkEnd w:id="34"/>
    </w:p>
    <w:p>
      <w:pPr>
        <w:pStyle w:val="3"/>
        <w:keepNext w:val="0"/>
        <w:keepLines w:val="0"/>
        <w:widowControl w:val="0"/>
        <w:numPr>
          <w:ilvl w:val="0"/>
          <w:numId w:val="4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35" w:name="_Toc47967638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各部门职责</w:t>
      </w:r>
      <w:bookmarkEnd w:id="35"/>
    </w:p>
    <w:p>
      <w:pPr>
        <w:pStyle w:val="3"/>
        <w:keepNext w:val="0"/>
        <w:keepLines w:val="0"/>
        <w:widowControl w:val="0"/>
        <w:numPr>
          <w:ilvl w:val="0"/>
          <w:numId w:val="4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36" w:name="_Toc47967639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各部门人数</w:t>
      </w:r>
      <w:bookmarkEnd w:id="36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37" w:name="_Toc47967640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管理规范文件</w:t>
      </w:r>
      <w:bookmarkEnd w:id="37"/>
    </w:p>
    <w:p>
      <w:pPr>
        <w:pStyle w:val="3"/>
        <w:keepNext w:val="0"/>
        <w:keepLines w:val="0"/>
        <w:widowControl w:val="0"/>
        <w:numPr>
          <w:ilvl w:val="0"/>
          <w:numId w:val="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38" w:name="_Toc47967641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从业人员管理制度</w:t>
      </w:r>
      <w:bookmarkEnd w:id="38"/>
    </w:p>
    <w:p>
      <w:pPr>
        <w:pStyle w:val="3"/>
        <w:keepNext w:val="0"/>
        <w:keepLines w:val="0"/>
        <w:widowControl w:val="0"/>
        <w:numPr>
          <w:ilvl w:val="0"/>
          <w:numId w:val="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39" w:name="_Toc47967642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岗位服务规范</w:t>
      </w:r>
      <w:bookmarkEnd w:id="39"/>
    </w:p>
    <w:p>
      <w:pPr>
        <w:pStyle w:val="3"/>
        <w:keepNext w:val="0"/>
        <w:keepLines w:val="0"/>
        <w:widowControl w:val="0"/>
        <w:numPr>
          <w:ilvl w:val="0"/>
          <w:numId w:val="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40" w:name="_Toc47967643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卫生管理制度</w:t>
      </w:r>
      <w:bookmarkEnd w:id="40"/>
    </w:p>
    <w:p>
      <w:pPr>
        <w:pStyle w:val="10"/>
        <w:widowControl w:val="0"/>
        <w:numPr>
          <w:ilvl w:val="0"/>
          <w:numId w:val="6"/>
        </w:numPr>
        <w:spacing w:line="360" w:lineRule="auto"/>
        <w:contextualSpacing w:val="0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客房卫生管理制度</w:t>
      </w:r>
    </w:p>
    <w:p>
      <w:pPr>
        <w:pStyle w:val="10"/>
        <w:widowControl w:val="0"/>
        <w:numPr>
          <w:ilvl w:val="0"/>
          <w:numId w:val="6"/>
        </w:numPr>
        <w:spacing w:line="360" w:lineRule="auto"/>
        <w:contextualSpacing w:val="0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公共活动空间卫生管理制度</w:t>
      </w:r>
    </w:p>
    <w:p>
      <w:pPr>
        <w:pStyle w:val="10"/>
        <w:widowControl w:val="0"/>
        <w:numPr>
          <w:ilvl w:val="0"/>
          <w:numId w:val="6"/>
        </w:numPr>
        <w:spacing w:line="360" w:lineRule="auto"/>
        <w:contextualSpacing w:val="0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厕所卫生管理制度</w:t>
      </w:r>
    </w:p>
    <w:p>
      <w:pPr>
        <w:pStyle w:val="10"/>
        <w:widowControl w:val="0"/>
        <w:numPr>
          <w:ilvl w:val="0"/>
          <w:numId w:val="6"/>
        </w:numPr>
        <w:spacing w:line="360" w:lineRule="auto"/>
        <w:contextualSpacing w:val="0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食品卫生管理制度</w:t>
      </w:r>
    </w:p>
    <w:p>
      <w:pPr>
        <w:pStyle w:val="10"/>
        <w:widowControl w:val="0"/>
        <w:numPr>
          <w:ilvl w:val="0"/>
          <w:numId w:val="6"/>
        </w:numPr>
        <w:spacing w:line="360" w:lineRule="auto"/>
        <w:contextualSpacing w:val="0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垃圾清扫、卫生保洁制度</w:t>
      </w:r>
    </w:p>
    <w:p>
      <w:pPr>
        <w:pStyle w:val="10"/>
        <w:widowControl w:val="0"/>
        <w:numPr>
          <w:ilvl w:val="0"/>
          <w:numId w:val="6"/>
        </w:numPr>
        <w:spacing w:line="360" w:lineRule="auto"/>
        <w:contextualSpacing w:val="0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防疫消毒制度</w:t>
      </w:r>
    </w:p>
    <w:p>
      <w:pPr>
        <w:pStyle w:val="3"/>
        <w:keepNext w:val="0"/>
        <w:keepLines w:val="0"/>
        <w:widowControl w:val="0"/>
        <w:numPr>
          <w:ilvl w:val="0"/>
          <w:numId w:val="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41" w:name="_Toc47967644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医疗救护制度</w:t>
      </w:r>
      <w:bookmarkEnd w:id="41"/>
    </w:p>
    <w:p>
      <w:pPr>
        <w:pStyle w:val="10"/>
        <w:widowControl w:val="0"/>
        <w:numPr>
          <w:ilvl w:val="0"/>
          <w:numId w:val="7"/>
        </w:numPr>
        <w:spacing w:line="360" w:lineRule="auto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紧急救援体系</w:t>
      </w:r>
    </w:p>
    <w:p>
      <w:pPr>
        <w:pStyle w:val="10"/>
        <w:widowControl w:val="0"/>
        <w:numPr>
          <w:ilvl w:val="0"/>
          <w:numId w:val="7"/>
        </w:numPr>
        <w:spacing w:line="360" w:lineRule="auto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医疗紧急救护协议书</w:t>
      </w:r>
    </w:p>
    <w:p>
      <w:pPr>
        <w:pStyle w:val="3"/>
        <w:keepNext w:val="0"/>
        <w:keepLines w:val="0"/>
        <w:widowControl w:val="0"/>
        <w:numPr>
          <w:ilvl w:val="0"/>
          <w:numId w:val="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42" w:name="_Toc47967645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管理培训制度</w:t>
      </w:r>
      <w:bookmarkEnd w:id="42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43" w:name="_Toc47967646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运营规范文件</w:t>
      </w:r>
      <w:bookmarkEnd w:id="43"/>
    </w:p>
    <w:p>
      <w:pPr>
        <w:pStyle w:val="3"/>
        <w:keepNext w:val="0"/>
        <w:keepLines w:val="0"/>
        <w:widowControl w:val="0"/>
        <w:numPr>
          <w:ilvl w:val="0"/>
          <w:numId w:val="8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44" w:name="_Toc47967647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质量管理规范</w:t>
      </w:r>
      <w:bookmarkEnd w:id="44"/>
    </w:p>
    <w:p>
      <w:pPr>
        <w:pStyle w:val="3"/>
        <w:keepNext w:val="0"/>
        <w:keepLines w:val="0"/>
        <w:widowControl w:val="0"/>
        <w:numPr>
          <w:ilvl w:val="0"/>
          <w:numId w:val="8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45" w:name="_Toc47967648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营销管理规范</w:t>
      </w:r>
      <w:bookmarkEnd w:id="45"/>
    </w:p>
    <w:p>
      <w:pPr>
        <w:pStyle w:val="3"/>
        <w:keepNext w:val="0"/>
        <w:keepLines w:val="0"/>
        <w:widowControl w:val="0"/>
        <w:numPr>
          <w:ilvl w:val="0"/>
          <w:numId w:val="8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46" w:name="_Toc47967649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环保管理规范</w:t>
      </w:r>
      <w:bookmarkEnd w:id="46"/>
    </w:p>
    <w:p>
      <w:pPr>
        <w:pStyle w:val="3"/>
        <w:keepNext w:val="0"/>
        <w:keepLines w:val="0"/>
        <w:widowControl w:val="0"/>
        <w:numPr>
          <w:ilvl w:val="0"/>
          <w:numId w:val="8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47" w:name="_Toc47967650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统计管理规范</w:t>
      </w:r>
      <w:bookmarkEnd w:id="47"/>
    </w:p>
    <w:p>
      <w:pPr>
        <w:pStyle w:val="3"/>
        <w:keepNext w:val="0"/>
        <w:keepLines w:val="0"/>
        <w:widowControl w:val="0"/>
        <w:numPr>
          <w:ilvl w:val="0"/>
          <w:numId w:val="8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48" w:name="_Toc47967651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投诉管理规范</w:t>
      </w:r>
      <w:bookmarkEnd w:id="48"/>
    </w:p>
    <w:p>
      <w:pPr>
        <w:pStyle w:val="3"/>
        <w:keepNext w:val="0"/>
        <w:keepLines w:val="0"/>
        <w:widowControl w:val="0"/>
        <w:numPr>
          <w:ilvl w:val="0"/>
          <w:numId w:val="8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49" w:name="_Toc47967652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财务管理规范</w:t>
      </w:r>
      <w:bookmarkEnd w:id="49"/>
    </w:p>
    <w:p>
      <w:pPr>
        <w:pStyle w:val="3"/>
        <w:keepNext w:val="0"/>
        <w:keepLines w:val="0"/>
        <w:widowControl w:val="0"/>
        <w:numPr>
          <w:ilvl w:val="0"/>
          <w:numId w:val="8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50" w:name="_Toc47967653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物资采购规范</w:t>
      </w:r>
      <w:bookmarkEnd w:id="50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51" w:name="_Toc4796765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安全规范文件</w:t>
      </w:r>
      <w:bookmarkEnd w:id="51"/>
    </w:p>
    <w:p>
      <w:pPr>
        <w:pStyle w:val="3"/>
        <w:keepNext w:val="0"/>
        <w:keepLines w:val="0"/>
        <w:widowControl w:val="0"/>
        <w:numPr>
          <w:ilvl w:val="0"/>
          <w:numId w:val="9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52" w:name="_Toc47967655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安全管理规范</w:t>
      </w:r>
      <w:bookmarkEnd w:id="52"/>
    </w:p>
    <w:p>
      <w:pPr>
        <w:pStyle w:val="3"/>
        <w:keepNext w:val="0"/>
        <w:keepLines w:val="0"/>
        <w:widowControl w:val="0"/>
        <w:numPr>
          <w:ilvl w:val="0"/>
          <w:numId w:val="9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53" w:name="_Toc47967656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安全教育规范</w:t>
      </w:r>
      <w:bookmarkEnd w:id="53"/>
    </w:p>
    <w:p>
      <w:pPr>
        <w:pStyle w:val="3"/>
        <w:keepNext w:val="0"/>
        <w:keepLines w:val="0"/>
        <w:widowControl w:val="0"/>
        <w:numPr>
          <w:ilvl w:val="0"/>
          <w:numId w:val="9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54" w:name="_Toc47967657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安全防火管理规范</w:t>
      </w:r>
      <w:bookmarkEnd w:id="54"/>
    </w:p>
    <w:p>
      <w:pPr>
        <w:pStyle w:val="3"/>
        <w:keepNext w:val="0"/>
        <w:keepLines w:val="0"/>
        <w:widowControl w:val="0"/>
        <w:numPr>
          <w:ilvl w:val="0"/>
          <w:numId w:val="9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55" w:name="_Toc47967658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车辆安全管理规范</w:t>
      </w:r>
      <w:bookmarkEnd w:id="55"/>
    </w:p>
    <w:p>
      <w:pPr>
        <w:pStyle w:val="3"/>
        <w:keepNext w:val="0"/>
        <w:keepLines w:val="0"/>
        <w:widowControl w:val="0"/>
        <w:numPr>
          <w:ilvl w:val="0"/>
          <w:numId w:val="9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56" w:name="_Toc47967659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水电安全管理规范</w:t>
      </w:r>
      <w:bookmarkEnd w:id="56"/>
    </w:p>
    <w:p>
      <w:pPr>
        <w:pStyle w:val="3"/>
        <w:keepNext w:val="0"/>
        <w:keepLines w:val="0"/>
        <w:widowControl w:val="0"/>
        <w:numPr>
          <w:ilvl w:val="0"/>
          <w:numId w:val="9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57" w:name="_Toc47967660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外线工安全工作规范</w:t>
      </w:r>
      <w:bookmarkEnd w:id="57"/>
    </w:p>
    <w:p>
      <w:pPr>
        <w:pStyle w:val="3"/>
        <w:keepNext w:val="0"/>
        <w:keepLines w:val="0"/>
        <w:widowControl w:val="0"/>
        <w:numPr>
          <w:ilvl w:val="0"/>
          <w:numId w:val="9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58" w:name="_Toc47967661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机电维修人员安全规范</w:t>
      </w:r>
      <w:bookmarkEnd w:id="58"/>
    </w:p>
    <w:p>
      <w:pPr>
        <w:pStyle w:val="3"/>
        <w:keepNext w:val="0"/>
        <w:keepLines w:val="0"/>
        <w:widowControl w:val="0"/>
        <w:numPr>
          <w:ilvl w:val="0"/>
          <w:numId w:val="9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59" w:name="_Toc47967662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安保规范</w:t>
      </w:r>
      <w:bookmarkEnd w:id="59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60" w:name="_Toc47967663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保险保障文件</w:t>
      </w:r>
      <w:bookmarkEnd w:id="60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61" w:name="_Toc4796766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员工激励机制</w:t>
      </w:r>
      <w:bookmarkEnd w:id="61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62" w:name="_Toc47967665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营地管理与保障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相关文件</w:t>
      </w:r>
      <w:bookmarkEnd w:id="62"/>
    </w:p>
    <w:p>
      <w:pPr>
        <w:numPr>
          <w:ilvl w:val="0"/>
          <w:numId w:val="3"/>
        </w:numPr>
        <w:ind w:left="0"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营地智慧化建设文件</w:t>
      </w:r>
    </w:p>
    <w:p>
      <w:pPr>
        <w:spacing w:line="360" w:lineRule="auto"/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文件列表：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63" w:name="_Toc47967667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营地智慧化规划文本与图件</w:t>
      </w:r>
      <w:bookmarkEnd w:id="63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64" w:name="_Toc47967668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营地智慧化后台系统展示</w:t>
      </w:r>
      <w:bookmarkEnd w:id="64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65" w:name="_Toc47967669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营地智慧化数据报告</w:t>
      </w:r>
      <w:bookmarkEnd w:id="65"/>
    </w:p>
    <w:p>
      <w:pPr>
        <w:numPr>
          <w:ilvl w:val="0"/>
          <w:numId w:val="3"/>
        </w:numPr>
        <w:ind w:left="0"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其他相关文件（宣传推广、获得荣誉、合作单位等）</w:t>
      </w:r>
    </w:p>
    <w:p>
      <w:pPr>
        <w:spacing w:line="360" w:lineRule="auto"/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文件列表：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66" w:name="_Toc47967671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近三年获得的国家、省、市一级的表彰或资格认定</w:t>
      </w:r>
      <w:bookmarkEnd w:id="66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67" w:name="_Toc47967672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营会日常活动情况</w:t>
      </w:r>
      <w:bookmarkEnd w:id="67"/>
    </w:p>
    <w:p>
      <w:pPr>
        <w:pStyle w:val="3"/>
        <w:keepNext w:val="0"/>
        <w:keepLines w:val="0"/>
        <w:widowControl w:val="0"/>
        <w:numPr>
          <w:ilvl w:val="0"/>
          <w:numId w:val="10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68" w:name="_Toc47967673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活动方案</w:t>
      </w:r>
      <w:bookmarkEnd w:id="68"/>
    </w:p>
    <w:p>
      <w:pPr>
        <w:pStyle w:val="3"/>
        <w:keepNext w:val="0"/>
        <w:keepLines w:val="0"/>
        <w:widowControl w:val="0"/>
        <w:numPr>
          <w:ilvl w:val="0"/>
          <w:numId w:val="10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69" w:name="_Toc47967674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活动收益</w:t>
      </w:r>
      <w:bookmarkEnd w:id="69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70" w:name="_Toc47967675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大型活动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举办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情况</w:t>
      </w:r>
      <w:bookmarkEnd w:id="70"/>
    </w:p>
    <w:p>
      <w:pPr>
        <w:pStyle w:val="3"/>
        <w:keepNext w:val="0"/>
        <w:keepLines w:val="0"/>
        <w:widowControl w:val="0"/>
        <w:numPr>
          <w:ilvl w:val="0"/>
          <w:numId w:val="11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71" w:name="_Toc47967676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活动简介</w:t>
      </w:r>
      <w:bookmarkEnd w:id="71"/>
    </w:p>
    <w:p>
      <w:pPr>
        <w:pStyle w:val="10"/>
        <w:widowControl w:val="0"/>
        <w:numPr>
          <w:ilvl w:val="0"/>
          <w:numId w:val="12"/>
        </w:numPr>
        <w:spacing w:line="360" w:lineRule="auto"/>
        <w:contextualSpacing w:val="0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近年来举办的国内外大型活动</w:t>
      </w:r>
    </w:p>
    <w:p>
      <w:pPr>
        <w:pStyle w:val="10"/>
        <w:widowControl w:val="0"/>
        <w:numPr>
          <w:ilvl w:val="0"/>
          <w:numId w:val="12"/>
        </w:numPr>
        <w:spacing w:line="360" w:lineRule="auto"/>
        <w:contextualSpacing w:val="0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创新性的组织活动</w:t>
      </w:r>
    </w:p>
    <w:p>
      <w:pPr>
        <w:pStyle w:val="3"/>
        <w:keepNext w:val="0"/>
        <w:keepLines w:val="0"/>
        <w:widowControl w:val="0"/>
        <w:numPr>
          <w:ilvl w:val="0"/>
          <w:numId w:val="11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72" w:name="_Toc47967677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活动反响</w:t>
      </w:r>
      <w:bookmarkEnd w:id="72"/>
    </w:p>
    <w:p>
      <w:pPr>
        <w:pStyle w:val="10"/>
        <w:widowControl w:val="0"/>
        <w:numPr>
          <w:ilvl w:val="0"/>
          <w:numId w:val="13"/>
        </w:numPr>
        <w:spacing w:line="360" w:lineRule="auto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活动参与人数</w:t>
      </w:r>
    </w:p>
    <w:p>
      <w:pPr>
        <w:pStyle w:val="10"/>
        <w:widowControl w:val="0"/>
        <w:numPr>
          <w:ilvl w:val="0"/>
          <w:numId w:val="13"/>
        </w:numPr>
        <w:spacing w:line="360" w:lineRule="auto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活动成本及收益情况</w:t>
      </w:r>
    </w:p>
    <w:p>
      <w:pPr>
        <w:pStyle w:val="10"/>
        <w:widowControl w:val="0"/>
        <w:numPr>
          <w:ilvl w:val="0"/>
          <w:numId w:val="13"/>
        </w:numPr>
        <w:spacing w:line="360" w:lineRule="auto"/>
        <w:jc w:val="both"/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>活动社会反响、媒体报道情况等</w:t>
      </w:r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73" w:name="_Toc47967678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营地签约合作单位名录</w:t>
      </w:r>
      <w:bookmarkEnd w:id="73"/>
    </w:p>
    <w:p>
      <w:pPr>
        <w:pStyle w:val="3"/>
        <w:keepNext w:val="0"/>
        <w:keepLines w:val="0"/>
        <w:widowControl w:val="0"/>
        <w:numPr>
          <w:ilvl w:val="0"/>
          <w:numId w:val="14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74" w:name="_Toc47967679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单位名称</w:t>
      </w:r>
      <w:bookmarkEnd w:id="74"/>
    </w:p>
    <w:p>
      <w:pPr>
        <w:pStyle w:val="3"/>
        <w:keepNext w:val="0"/>
        <w:keepLines w:val="0"/>
        <w:widowControl w:val="0"/>
        <w:numPr>
          <w:ilvl w:val="0"/>
          <w:numId w:val="14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75" w:name="_Toc47967680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签约时长</w:t>
      </w:r>
      <w:bookmarkEnd w:id="75"/>
    </w:p>
    <w:p>
      <w:pPr>
        <w:pStyle w:val="3"/>
        <w:keepNext w:val="0"/>
        <w:keepLines w:val="0"/>
        <w:widowControl w:val="0"/>
        <w:numPr>
          <w:ilvl w:val="0"/>
          <w:numId w:val="14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76" w:name="_Toc47967681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签约金额</w:t>
      </w:r>
      <w:bookmarkEnd w:id="76"/>
    </w:p>
    <w:p>
      <w:pPr>
        <w:pStyle w:val="3"/>
        <w:keepNext w:val="0"/>
        <w:keepLines w:val="0"/>
        <w:widowControl w:val="0"/>
        <w:numPr>
          <w:ilvl w:val="0"/>
          <w:numId w:val="14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77" w:name="_Toc47967682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服务内容</w:t>
      </w:r>
      <w:bookmarkEnd w:id="77"/>
    </w:p>
    <w:p>
      <w:pPr>
        <w:pStyle w:val="3"/>
        <w:keepNext w:val="0"/>
        <w:keepLines w:val="0"/>
        <w:widowControl w:val="0"/>
        <w:numPr>
          <w:ilvl w:val="0"/>
          <w:numId w:val="14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78" w:name="_Toc47967683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资质情况</w:t>
      </w:r>
      <w:bookmarkEnd w:id="78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79" w:name="_Toc4796768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合作模式</w:t>
      </w:r>
      <w:bookmarkEnd w:id="79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80" w:name="_Toc47967685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合作公司简介及资质证明</w:t>
      </w:r>
      <w:bookmarkEnd w:id="80"/>
    </w:p>
    <w:p>
      <w:pPr>
        <w:pStyle w:val="3"/>
        <w:keepNext w:val="0"/>
        <w:keepLines w:val="0"/>
        <w:widowControl w:val="0"/>
        <w:numPr>
          <w:ilvl w:val="0"/>
          <w:numId w:val="1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81" w:name="_Toc47967686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合作公司简介</w:t>
      </w:r>
      <w:bookmarkEnd w:id="81"/>
    </w:p>
    <w:p>
      <w:pPr>
        <w:pStyle w:val="3"/>
        <w:keepNext w:val="0"/>
        <w:keepLines w:val="0"/>
        <w:widowControl w:val="0"/>
        <w:numPr>
          <w:ilvl w:val="0"/>
          <w:numId w:val="1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82" w:name="_Toc47967687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产品优势</w:t>
      </w:r>
      <w:bookmarkEnd w:id="82"/>
    </w:p>
    <w:p>
      <w:pPr>
        <w:pStyle w:val="3"/>
        <w:keepNext w:val="0"/>
        <w:keepLines w:val="0"/>
        <w:widowControl w:val="0"/>
        <w:numPr>
          <w:ilvl w:val="0"/>
          <w:numId w:val="1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83" w:name="_Toc47967688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品牌优势</w:t>
      </w:r>
      <w:bookmarkEnd w:id="83"/>
    </w:p>
    <w:p>
      <w:pPr>
        <w:pStyle w:val="3"/>
        <w:keepNext w:val="0"/>
        <w:keepLines w:val="0"/>
        <w:widowControl w:val="0"/>
        <w:numPr>
          <w:ilvl w:val="0"/>
          <w:numId w:val="1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84" w:name="_Toc47967689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资源优势</w:t>
      </w:r>
      <w:bookmarkEnd w:id="84"/>
    </w:p>
    <w:p>
      <w:pPr>
        <w:pStyle w:val="3"/>
        <w:keepNext w:val="0"/>
        <w:keepLines w:val="0"/>
        <w:widowControl w:val="0"/>
        <w:numPr>
          <w:ilvl w:val="0"/>
          <w:numId w:val="1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85" w:name="_Toc47967690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经典案例</w:t>
      </w:r>
      <w:bookmarkEnd w:id="85"/>
    </w:p>
    <w:p>
      <w:pPr>
        <w:pStyle w:val="3"/>
        <w:keepNext w:val="0"/>
        <w:keepLines w:val="0"/>
        <w:widowControl w:val="0"/>
        <w:numPr>
          <w:ilvl w:val="0"/>
          <w:numId w:val="15"/>
        </w:numPr>
        <w:spacing w:before="0"/>
        <w:jc w:val="both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bookmarkStart w:id="86" w:name="_Toc514262756"/>
      <w:bookmarkStart w:id="87" w:name="_Toc47967691"/>
      <w:r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相关资质</w:t>
      </w:r>
      <w:bookmarkEnd w:id="86"/>
      <w:bookmarkEnd w:id="87"/>
    </w:p>
    <w:p>
      <w:pPr>
        <w:pStyle w:val="10"/>
        <w:numPr>
          <w:ilvl w:val="0"/>
          <w:numId w:val="2"/>
        </w:numPr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88" w:name="_Toc47967692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合作公司业绩证明</w:t>
      </w:r>
      <w:bookmarkEnd w:id="88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77C37"/>
    <w:multiLevelType w:val="multilevel"/>
    <w:tmpl w:val="0B377C37"/>
    <w:lvl w:ilvl="0" w:tentative="0">
      <w:start w:val="1"/>
      <w:numFmt w:val="decimal"/>
      <w:lvlText w:val="%1)"/>
      <w:lvlJc w:val="left"/>
      <w:pPr>
        <w:ind w:left="1253" w:hanging="420"/>
      </w:pPr>
    </w:lvl>
    <w:lvl w:ilvl="1" w:tentative="0">
      <w:start w:val="1"/>
      <w:numFmt w:val="lowerLetter"/>
      <w:lvlText w:val="%2)"/>
      <w:lvlJc w:val="left"/>
      <w:pPr>
        <w:ind w:left="1673" w:hanging="420"/>
      </w:pPr>
    </w:lvl>
    <w:lvl w:ilvl="2" w:tentative="0">
      <w:start w:val="1"/>
      <w:numFmt w:val="lowerRoman"/>
      <w:lvlText w:val="%3."/>
      <w:lvlJc w:val="right"/>
      <w:pPr>
        <w:ind w:left="2093" w:hanging="420"/>
      </w:pPr>
    </w:lvl>
    <w:lvl w:ilvl="3" w:tentative="0">
      <w:start w:val="1"/>
      <w:numFmt w:val="decimal"/>
      <w:lvlText w:val="%4."/>
      <w:lvlJc w:val="left"/>
      <w:pPr>
        <w:ind w:left="2513" w:hanging="420"/>
      </w:pPr>
    </w:lvl>
    <w:lvl w:ilvl="4" w:tentative="0">
      <w:start w:val="1"/>
      <w:numFmt w:val="lowerLetter"/>
      <w:lvlText w:val="%5)"/>
      <w:lvlJc w:val="left"/>
      <w:pPr>
        <w:ind w:left="2933" w:hanging="420"/>
      </w:pPr>
    </w:lvl>
    <w:lvl w:ilvl="5" w:tentative="0">
      <w:start w:val="1"/>
      <w:numFmt w:val="lowerRoman"/>
      <w:lvlText w:val="%6."/>
      <w:lvlJc w:val="right"/>
      <w:pPr>
        <w:ind w:left="3353" w:hanging="420"/>
      </w:pPr>
    </w:lvl>
    <w:lvl w:ilvl="6" w:tentative="0">
      <w:start w:val="1"/>
      <w:numFmt w:val="decimal"/>
      <w:lvlText w:val="%7."/>
      <w:lvlJc w:val="left"/>
      <w:pPr>
        <w:ind w:left="3773" w:hanging="420"/>
      </w:pPr>
    </w:lvl>
    <w:lvl w:ilvl="7" w:tentative="0">
      <w:start w:val="1"/>
      <w:numFmt w:val="lowerLetter"/>
      <w:lvlText w:val="%8)"/>
      <w:lvlJc w:val="left"/>
      <w:pPr>
        <w:ind w:left="4193" w:hanging="420"/>
      </w:pPr>
    </w:lvl>
    <w:lvl w:ilvl="8" w:tentative="0">
      <w:start w:val="1"/>
      <w:numFmt w:val="lowerRoman"/>
      <w:lvlText w:val="%9."/>
      <w:lvlJc w:val="right"/>
      <w:pPr>
        <w:ind w:left="4613" w:hanging="420"/>
      </w:pPr>
    </w:lvl>
  </w:abstractNum>
  <w:abstractNum w:abstractNumId="1">
    <w:nsid w:val="15B44BD7"/>
    <w:multiLevelType w:val="multilevel"/>
    <w:tmpl w:val="15B44BD7"/>
    <w:lvl w:ilvl="0" w:tentative="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2">
    <w:nsid w:val="19103DA9"/>
    <w:multiLevelType w:val="multilevel"/>
    <w:tmpl w:val="19103DA9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86A24"/>
    <w:multiLevelType w:val="multilevel"/>
    <w:tmpl w:val="28586A2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F2D0B0D"/>
    <w:multiLevelType w:val="multilevel"/>
    <w:tmpl w:val="2F2D0B0D"/>
    <w:lvl w:ilvl="0" w:tentative="0">
      <w:start w:val="1"/>
      <w:numFmt w:val="decimal"/>
      <w:lvlText w:val="%1)"/>
      <w:lvlJc w:val="left"/>
      <w:pPr>
        <w:ind w:left="1253" w:hanging="420"/>
      </w:pPr>
    </w:lvl>
    <w:lvl w:ilvl="1" w:tentative="0">
      <w:start w:val="1"/>
      <w:numFmt w:val="lowerLetter"/>
      <w:lvlText w:val="%2)"/>
      <w:lvlJc w:val="left"/>
      <w:pPr>
        <w:ind w:left="1673" w:hanging="420"/>
      </w:pPr>
    </w:lvl>
    <w:lvl w:ilvl="2" w:tentative="0">
      <w:start w:val="1"/>
      <w:numFmt w:val="lowerRoman"/>
      <w:lvlText w:val="%3."/>
      <w:lvlJc w:val="right"/>
      <w:pPr>
        <w:ind w:left="2093" w:hanging="420"/>
      </w:pPr>
    </w:lvl>
    <w:lvl w:ilvl="3" w:tentative="0">
      <w:start w:val="1"/>
      <w:numFmt w:val="decimal"/>
      <w:lvlText w:val="%4."/>
      <w:lvlJc w:val="left"/>
      <w:pPr>
        <w:ind w:left="2513" w:hanging="420"/>
      </w:pPr>
    </w:lvl>
    <w:lvl w:ilvl="4" w:tentative="0">
      <w:start w:val="1"/>
      <w:numFmt w:val="lowerLetter"/>
      <w:lvlText w:val="%5)"/>
      <w:lvlJc w:val="left"/>
      <w:pPr>
        <w:ind w:left="2933" w:hanging="420"/>
      </w:pPr>
    </w:lvl>
    <w:lvl w:ilvl="5" w:tentative="0">
      <w:start w:val="1"/>
      <w:numFmt w:val="lowerRoman"/>
      <w:lvlText w:val="%6."/>
      <w:lvlJc w:val="right"/>
      <w:pPr>
        <w:ind w:left="3353" w:hanging="420"/>
      </w:pPr>
    </w:lvl>
    <w:lvl w:ilvl="6" w:tentative="0">
      <w:start w:val="1"/>
      <w:numFmt w:val="decimal"/>
      <w:lvlText w:val="%7."/>
      <w:lvlJc w:val="left"/>
      <w:pPr>
        <w:ind w:left="3773" w:hanging="420"/>
      </w:pPr>
    </w:lvl>
    <w:lvl w:ilvl="7" w:tentative="0">
      <w:start w:val="1"/>
      <w:numFmt w:val="lowerLetter"/>
      <w:lvlText w:val="%8)"/>
      <w:lvlJc w:val="left"/>
      <w:pPr>
        <w:ind w:left="4193" w:hanging="420"/>
      </w:pPr>
    </w:lvl>
    <w:lvl w:ilvl="8" w:tentative="0">
      <w:start w:val="1"/>
      <w:numFmt w:val="lowerRoman"/>
      <w:lvlText w:val="%9."/>
      <w:lvlJc w:val="right"/>
      <w:pPr>
        <w:ind w:left="4613" w:hanging="420"/>
      </w:pPr>
    </w:lvl>
  </w:abstractNum>
  <w:abstractNum w:abstractNumId="5">
    <w:nsid w:val="39040071"/>
    <w:multiLevelType w:val="multilevel"/>
    <w:tmpl w:val="39040071"/>
    <w:lvl w:ilvl="0" w:tentative="0">
      <w:start w:val="1"/>
      <w:numFmt w:val="decimal"/>
      <w:lvlText w:val="%1)"/>
      <w:lvlJc w:val="left"/>
      <w:pPr>
        <w:ind w:left="1253" w:hanging="420"/>
      </w:pPr>
    </w:lvl>
    <w:lvl w:ilvl="1" w:tentative="0">
      <w:start w:val="1"/>
      <w:numFmt w:val="lowerLetter"/>
      <w:lvlText w:val="%2)"/>
      <w:lvlJc w:val="left"/>
      <w:pPr>
        <w:ind w:left="1673" w:hanging="420"/>
      </w:pPr>
    </w:lvl>
    <w:lvl w:ilvl="2" w:tentative="0">
      <w:start w:val="1"/>
      <w:numFmt w:val="lowerRoman"/>
      <w:lvlText w:val="%3."/>
      <w:lvlJc w:val="right"/>
      <w:pPr>
        <w:ind w:left="2093" w:hanging="420"/>
      </w:pPr>
    </w:lvl>
    <w:lvl w:ilvl="3" w:tentative="0">
      <w:start w:val="1"/>
      <w:numFmt w:val="decimal"/>
      <w:lvlText w:val="%4."/>
      <w:lvlJc w:val="left"/>
      <w:pPr>
        <w:ind w:left="2513" w:hanging="420"/>
      </w:pPr>
    </w:lvl>
    <w:lvl w:ilvl="4" w:tentative="0">
      <w:start w:val="1"/>
      <w:numFmt w:val="lowerLetter"/>
      <w:lvlText w:val="%5)"/>
      <w:lvlJc w:val="left"/>
      <w:pPr>
        <w:ind w:left="2933" w:hanging="420"/>
      </w:pPr>
    </w:lvl>
    <w:lvl w:ilvl="5" w:tentative="0">
      <w:start w:val="1"/>
      <w:numFmt w:val="lowerRoman"/>
      <w:lvlText w:val="%6."/>
      <w:lvlJc w:val="right"/>
      <w:pPr>
        <w:ind w:left="3353" w:hanging="420"/>
      </w:pPr>
    </w:lvl>
    <w:lvl w:ilvl="6" w:tentative="0">
      <w:start w:val="1"/>
      <w:numFmt w:val="decimal"/>
      <w:lvlText w:val="%7."/>
      <w:lvlJc w:val="left"/>
      <w:pPr>
        <w:ind w:left="3773" w:hanging="420"/>
      </w:pPr>
    </w:lvl>
    <w:lvl w:ilvl="7" w:tentative="0">
      <w:start w:val="1"/>
      <w:numFmt w:val="lowerLetter"/>
      <w:lvlText w:val="%8)"/>
      <w:lvlJc w:val="left"/>
      <w:pPr>
        <w:ind w:left="4193" w:hanging="420"/>
      </w:pPr>
    </w:lvl>
    <w:lvl w:ilvl="8" w:tentative="0">
      <w:start w:val="1"/>
      <w:numFmt w:val="lowerRoman"/>
      <w:lvlText w:val="%9."/>
      <w:lvlJc w:val="right"/>
      <w:pPr>
        <w:ind w:left="4613" w:hanging="420"/>
      </w:pPr>
    </w:lvl>
  </w:abstractNum>
  <w:abstractNum w:abstractNumId="6">
    <w:nsid w:val="3D897D94"/>
    <w:multiLevelType w:val="multilevel"/>
    <w:tmpl w:val="3D897D94"/>
    <w:lvl w:ilvl="0" w:tentative="0">
      <w:start w:val="1"/>
      <w:numFmt w:val="decimal"/>
      <w:lvlText w:val="%1)"/>
      <w:lvlJc w:val="left"/>
      <w:pPr>
        <w:ind w:left="1253" w:hanging="420"/>
      </w:pPr>
    </w:lvl>
    <w:lvl w:ilvl="1" w:tentative="0">
      <w:start w:val="1"/>
      <w:numFmt w:val="lowerLetter"/>
      <w:lvlText w:val="%2)"/>
      <w:lvlJc w:val="left"/>
      <w:pPr>
        <w:ind w:left="1673" w:hanging="420"/>
      </w:pPr>
    </w:lvl>
    <w:lvl w:ilvl="2" w:tentative="0">
      <w:start w:val="1"/>
      <w:numFmt w:val="lowerRoman"/>
      <w:lvlText w:val="%3."/>
      <w:lvlJc w:val="right"/>
      <w:pPr>
        <w:ind w:left="2093" w:hanging="420"/>
      </w:pPr>
    </w:lvl>
    <w:lvl w:ilvl="3" w:tentative="0">
      <w:start w:val="1"/>
      <w:numFmt w:val="decimal"/>
      <w:lvlText w:val="%4."/>
      <w:lvlJc w:val="left"/>
      <w:pPr>
        <w:ind w:left="2513" w:hanging="420"/>
      </w:pPr>
    </w:lvl>
    <w:lvl w:ilvl="4" w:tentative="0">
      <w:start w:val="1"/>
      <w:numFmt w:val="lowerLetter"/>
      <w:lvlText w:val="%5)"/>
      <w:lvlJc w:val="left"/>
      <w:pPr>
        <w:ind w:left="2933" w:hanging="420"/>
      </w:pPr>
    </w:lvl>
    <w:lvl w:ilvl="5" w:tentative="0">
      <w:start w:val="1"/>
      <w:numFmt w:val="lowerRoman"/>
      <w:lvlText w:val="%6."/>
      <w:lvlJc w:val="right"/>
      <w:pPr>
        <w:ind w:left="3353" w:hanging="420"/>
      </w:pPr>
    </w:lvl>
    <w:lvl w:ilvl="6" w:tentative="0">
      <w:start w:val="1"/>
      <w:numFmt w:val="decimal"/>
      <w:lvlText w:val="%7."/>
      <w:lvlJc w:val="left"/>
      <w:pPr>
        <w:ind w:left="3773" w:hanging="420"/>
      </w:pPr>
    </w:lvl>
    <w:lvl w:ilvl="7" w:tentative="0">
      <w:start w:val="1"/>
      <w:numFmt w:val="lowerLetter"/>
      <w:lvlText w:val="%8)"/>
      <w:lvlJc w:val="left"/>
      <w:pPr>
        <w:ind w:left="4193" w:hanging="420"/>
      </w:pPr>
    </w:lvl>
    <w:lvl w:ilvl="8" w:tentative="0">
      <w:start w:val="1"/>
      <w:numFmt w:val="lowerRoman"/>
      <w:lvlText w:val="%9."/>
      <w:lvlJc w:val="right"/>
      <w:pPr>
        <w:ind w:left="4613" w:hanging="420"/>
      </w:pPr>
    </w:lvl>
  </w:abstractNum>
  <w:abstractNum w:abstractNumId="7">
    <w:nsid w:val="3FFD0499"/>
    <w:multiLevelType w:val="multilevel"/>
    <w:tmpl w:val="3FFD0499"/>
    <w:lvl w:ilvl="0" w:tentative="0">
      <w:start w:val="1"/>
      <w:numFmt w:val="decimal"/>
      <w:lvlText w:val="%1)"/>
      <w:lvlJc w:val="left"/>
      <w:pPr>
        <w:ind w:left="1253" w:hanging="420"/>
      </w:pPr>
    </w:lvl>
    <w:lvl w:ilvl="1" w:tentative="0">
      <w:start w:val="1"/>
      <w:numFmt w:val="lowerLetter"/>
      <w:lvlText w:val="%2)"/>
      <w:lvlJc w:val="left"/>
      <w:pPr>
        <w:ind w:left="1673" w:hanging="420"/>
      </w:pPr>
    </w:lvl>
    <w:lvl w:ilvl="2" w:tentative="0">
      <w:start w:val="1"/>
      <w:numFmt w:val="lowerRoman"/>
      <w:lvlText w:val="%3."/>
      <w:lvlJc w:val="right"/>
      <w:pPr>
        <w:ind w:left="2093" w:hanging="420"/>
      </w:pPr>
    </w:lvl>
    <w:lvl w:ilvl="3" w:tentative="0">
      <w:start w:val="1"/>
      <w:numFmt w:val="decimal"/>
      <w:lvlText w:val="%4."/>
      <w:lvlJc w:val="left"/>
      <w:pPr>
        <w:ind w:left="2513" w:hanging="420"/>
      </w:pPr>
    </w:lvl>
    <w:lvl w:ilvl="4" w:tentative="0">
      <w:start w:val="1"/>
      <w:numFmt w:val="lowerLetter"/>
      <w:lvlText w:val="%5)"/>
      <w:lvlJc w:val="left"/>
      <w:pPr>
        <w:ind w:left="2933" w:hanging="420"/>
      </w:pPr>
    </w:lvl>
    <w:lvl w:ilvl="5" w:tentative="0">
      <w:start w:val="1"/>
      <w:numFmt w:val="lowerRoman"/>
      <w:lvlText w:val="%6."/>
      <w:lvlJc w:val="right"/>
      <w:pPr>
        <w:ind w:left="3353" w:hanging="420"/>
      </w:pPr>
    </w:lvl>
    <w:lvl w:ilvl="6" w:tentative="0">
      <w:start w:val="1"/>
      <w:numFmt w:val="decimal"/>
      <w:lvlText w:val="%7."/>
      <w:lvlJc w:val="left"/>
      <w:pPr>
        <w:ind w:left="3773" w:hanging="420"/>
      </w:pPr>
    </w:lvl>
    <w:lvl w:ilvl="7" w:tentative="0">
      <w:start w:val="1"/>
      <w:numFmt w:val="lowerLetter"/>
      <w:lvlText w:val="%8)"/>
      <w:lvlJc w:val="left"/>
      <w:pPr>
        <w:ind w:left="4193" w:hanging="420"/>
      </w:pPr>
    </w:lvl>
    <w:lvl w:ilvl="8" w:tentative="0">
      <w:start w:val="1"/>
      <w:numFmt w:val="lowerRoman"/>
      <w:lvlText w:val="%9."/>
      <w:lvlJc w:val="right"/>
      <w:pPr>
        <w:ind w:left="4613" w:hanging="420"/>
      </w:pPr>
    </w:lvl>
  </w:abstractNum>
  <w:abstractNum w:abstractNumId="8">
    <w:nsid w:val="419D6D83"/>
    <w:multiLevelType w:val="multilevel"/>
    <w:tmpl w:val="419D6D83"/>
    <w:lvl w:ilvl="0" w:tentative="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9">
    <w:nsid w:val="47914EBA"/>
    <w:multiLevelType w:val="multilevel"/>
    <w:tmpl w:val="47914EBA"/>
    <w:lvl w:ilvl="0" w:tentative="0">
      <w:start w:val="1"/>
      <w:numFmt w:val="decimal"/>
      <w:lvlText w:val="%1)"/>
      <w:lvlJc w:val="left"/>
      <w:pPr>
        <w:ind w:left="1253" w:hanging="420"/>
      </w:pPr>
    </w:lvl>
    <w:lvl w:ilvl="1" w:tentative="0">
      <w:start w:val="1"/>
      <w:numFmt w:val="lowerLetter"/>
      <w:lvlText w:val="%2)"/>
      <w:lvlJc w:val="left"/>
      <w:pPr>
        <w:ind w:left="1673" w:hanging="420"/>
      </w:pPr>
    </w:lvl>
    <w:lvl w:ilvl="2" w:tentative="0">
      <w:start w:val="1"/>
      <w:numFmt w:val="lowerRoman"/>
      <w:lvlText w:val="%3."/>
      <w:lvlJc w:val="right"/>
      <w:pPr>
        <w:ind w:left="2093" w:hanging="420"/>
      </w:pPr>
    </w:lvl>
    <w:lvl w:ilvl="3" w:tentative="0">
      <w:start w:val="1"/>
      <w:numFmt w:val="decimal"/>
      <w:lvlText w:val="%4."/>
      <w:lvlJc w:val="left"/>
      <w:pPr>
        <w:ind w:left="2513" w:hanging="420"/>
      </w:pPr>
    </w:lvl>
    <w:lvl w:ilvl="4" w:tentative="0">
      <w:start w:val="1"/>
      <w:numFmt w:val="lowerLetter"/>
      <w:lvlText w:val="%5)"/>
      <w:lvlJc w:val="left"/>
      <w:pPr>
        <w:ind w:left="2933" w:hanging="420"/>
      </w:pPr>
    </w:lvl>
    <w:lvl w:ilvl="5" w:tentative="0">
      <w:start w:val="1"/>
      <w:numFmt w:val="lowerRoman"/>
      <w:lvlText w:val="%6."/>
      <w:lvlJc w:val="right"/>
      <w:pPr>
        <w:ind w:left="3353" w:hanging="420"/>
      </w:pPr>
    </w:lvl>
    <w:lvl w:ilvl="6" w:tentative="0">
      <w:start w:val="1"/>
      <w:numFmt w:val="decimal"/>
      <w:lvlText w:val="%7."/>
      <w:lvlJc w:val="left"/>
      <w:pPr>
        <w:ind w:left="3773" w:hanging="420"/>
      </w:pPr>
    </w:lvl>
    <w:lvl w:ilvl="7" w:tentative="0">
      <w:start w:val="1"/>
      <w:numFmt w:val="lowerLetter"/>
      <w:lvlText w:val="%8)"/>
      <w:lvlJc w:val="left"/>
      <w:pPr>
        <w:ind w:left="4193" w:hanging="420"/>
      </w:pPr>
    </w:lvl>
    <w:lvl w:ilvl="8" w:tentative="0">
      <w:start w:val="1"/>
      <w:numFmt w:val="lowerRoman"/>
      <w:lvlText w:val="%9."/>
      <w:lvlJc w:val="right"/>
      <w:pPr>
        <w:ind w:left="4613" w:hanging="420"/>
      </w:pPr>
    </w:lvl>
  </w:abstractNum>
  <w:abstractNum w:abstractNumId="10">
    <w:nsid w:val="48937EC3"/>
    <w:multiLevelType w:val="multilevel"/>
    <w:tmpl w:val="48937EC3"/>
    <w:lvl w:ilvl="0" w:tentative="0">
      <w:start w:val="1"/>
      <w:numFmt w:val="decimal"/>
      <w:lvlText w:val="%1、"/>
      <w:lvlJc w:val="left"/>
      <w:pPr>
        <w:ind w:left="1120" w:hanging="40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F17198"/>
    <w:multiLevelType w:val="multilevel"/>
    <w:tmpl w:val="58F17198"/>
    <w:lvl w:ilvl="0" w:tentative="0">
      <w:start w:val="1"/>
      <w:numFmt w:val="lowerLetter"/>
      <w:lvlText w:val="%1)"/>
      <w:lvlJc w:val="left"/>
      <w:pPr>
        <w:ind w:left="1680" w:hanging="420"/>
      </w:p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12">
    <w:nsid w:val="5CE45EF9"/>
    <w:multiLevelType w:val="multilevel"/>
    <w:tmpl w:val="5CE45EF9"/>
    <w:lvl w:ilvl="0" w:tentative="0">
      <w:start w:val="1"/>
      <w:numFmt w:val="decimal"/>
      <w:lvlText w:val="%1)"/>
      <w:lvlJc w:val="left"/>
      <w:pPr>
        <w:ind w:left="1253" w:hanging="420"/>
      </w:pPr>
    </w:lvl>
    <w:lvl w:ilvl="1" w:tentative="0">
      <w:start w:val="1"/>
      <w:numFmt w:val="lowerLetter"/>
      <w:lvlText w:val="%2)"/>
      <w:lvlJc w:val="left"/>
      <w:pPr>
        <w:ind w:left="1673" w:hanging="420"/>
      </w:pPr>
    </w:lvl>
    <w:lvl w:ilvl="2" w:tentative="0">
      <w:start w:val="1"/>
      <w:numFmt w:val="lowerRoman"/>
      <w:lvlText w:val="%3."/>
      <w:lvlJc w:val="right"/>
      <w:pPr>
        <w:ind w:left="2093" w:hanging="420"/>
      </w:pPr>
    </w:lvl>
    <w:lvl w:ilvl="3" w:tentative="0">
      <w:start w:val="1"/>
      <w:numFmt w:val="decimal"/>
      <w:lvlText w:val="%4."/>
      <w:lvlJc w:val="left"/>
      <w:pPr>
        <w:ind w:left="2513" w:hanging="420"/>
      </w:pPr>
    </w:lvl>
    <w:lvl w:ilvl="4" w:tentative="0">
      <w:start w:val="1"/>
      <w:numFmt w:val="lowerLetter"/>
      <w:lvlText w:val="%5)"/>
      <w:lvlJc w:val="left"/>
      <w:pPr>
        <w:ind w:left="2933" w:hanging="420"/>
      </w:pPr>
    </w:lvl>
    <w:lvl w:ilvl="5" w:tentative="0">
      <w:start w:val="1"/>
      <w:numFmt w:val="lowerRoman"/>
      <w:lvlText w:val="%6."/>
      <w:lvlJc w:val="right"/>
      <w:pPr>
        <w:ind w:left="3353" w:hanging="420"/>
      </w:pPr>
    </w:lvl>
    <w:lvl w:ilvl="6" w:tentative="0">
      <w:start w:val="1"/>
      <w:numFmt w:val="decimal"/>
      <w:lvlText w:val="%7."/>
      <w:lvlJc w:val="left"/>
      <w:pPr>
        <w:ind w:left="3773" w:hanging="420"/>
      </w:pPr>
    </w:lvl>
    <w:lvl w:ilvl="7" w:tentative="0">
      <w:start w:val="1"/>
      <w:numFmt w:val="lowerLetter"/>
      <w:lvlText w:val="%8)"/>
      <w:lvlJc w:val="left"/>
      <w:pPr>
        <w:ind w:left="4193" w:hanging="420"/>
      </w:pPr>
    </w:lvl>
    <w:lvl w:ilvl="8" w:tentative="0">
      <w:start w:val="1"/>
      <w:numFmt w:val="lowerRoman"/>
      <w:lvlText w:val="%9."/>
      <w:lvlJc w:val="right"/>
      <w:pPr>
        <w:ind w:left="4613" w:hanging="420"/>
      </w:pPr>
    </w:lvl>
  </w:abstractNum>
  <w:abstractNum w:abstractNumId="13">
    <w:nsid w:val="6ACF4E5A"/>
    <w:multiLevelType w:val="multilevel"/>
    <w:tmpl w:val="6ACF4E5A"/>
    <w:lvl w:ilvl="0" w:tentative="0">
      <w:start w:val="1"/>
      <w:numFmt w:val="lowerLetter"/>
      <w:lvlText w:val="%1)"/>
      <w:lvlJc w:val="left"/>
      <w:pPr>
        <w:ind w:left="1680" w:hanging="420"/>
      </w:p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14">
    <w:nsid w:val="7E5C6831"/>
    <w:multiLevelType w:val="multilevel"/>
    <w:tmpl w:val="7E5C6831"/>
    <w:lvl w:ilvl="0" w:tentative="0">
      <w:start w:val="1"/>
      <w:numFmt w:val="decimal"/>
      <w:lvlText w:val="%1)"/>
      <w:lvlJc w:val="left"/>
      <w:pPr>
        <w:ind w:left="1253" w:hanging="420"/>
      </w:pPr>
    </w:lvl>
    <w:lvl w:ilvl="1" w:tentative="0">
      <w:start w:val="1"/>
      <w:numFmt w:val="lowerLetter"/>
      <w:lvlText w:val="%2)"/>
      <w:lvlJc w:val="left"/>
      <w:pPr>
        <w:ind w:left="1673" w:hanging="420"/>
      </w:pPr>
    </w:lvl>
    <w:lvl w:ilvl="2" w:tentative="0">
      <w:start w:val="1"/>
      <w:numFmt w:val="lowerRoman"/>
      <w:lvlText w:val="%3."/>
      <w:lvlJc w:val="right"/>
      <w:pPr>
        <w:ind w:left="2093" w:hanging="420"/>
      </w:pPr>
    </w:lvl>
    <w:lvl w:ilvl="3" w:tentative="0">
      <w:start w:val="1"/>
      <w:numFmt w:val="decimal"/>
      <w:lvlText w:val="%4."/>
      <w:lvlJc w:val="left"/>
      <w:pPr>
        <w:ind w:left="2513" w:hanging="420"/>
      </w:pPr>
    </w:lvl>
    <w:lvl w:ilvl="4" w:tentative="0">
      <w:start w:val="1"/>
      <w:numFmt w:val="lowerLetter"/>
      <w:lvlText w:val="%5)"/>
      <w:lvlJc w:val="left"/>
      <w:pPr>
        <w:ind w:left="2933" w:hanging="420"/>
      </w:pPr>
    </w:lvl>
    <w:lvl w:ilvl="5" w:tentative="0">
      <w:start w:val="1"/>
      <w:numFmt w:val="lowerRoman"/>
      <w:lvlText w:val="%6."/>
      <w:lvlJc w:val="right"/>
      <w:pPr>
        <w:ind w:left="3353" w:hanging="420"/>
      </w:pPr>
    </w:lvl>
    <w:lvl w:ilvl="6" w:tentative="0">
      <w:start w:val="1"/>
      <w:numFmt w:val="decimal"/>
      <w:lvlText w:val="%7."/>
      <w:lvlJc w:val="left"/>
      <w:pPr>
        <w:ind w:left="3773" w:hanging="420"/>
      </w:pPr>
    </w:lvl>
    <w:lvl w:ilvl="7" w:tentative="0">
      <w:start w:val="1"/>
      <w:numFmt w:val="lowerLetter"/>
      <w:lvlText w:val="%8)"/>
      <w:lvlJc w:val="left"/>
      <w:pPr>
        <w:ind w:left="4193" w:hanging="420"/>
      </w:pPr>
    </w:lvl>
    <w:lvl w:ilvl="8" w:tentative="0">
      <w:start w:val="1"/>
      <w:numFmt w:val="lowerRoman"/>
      <w:lvlText w:val="%9."/>
      <w:lvlJc w:val="right"/>
      <w:pPr>
        <w:ind w:left="4613" w:hanging="42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4"/>
  </w:num>
  <w:num w:numId="5">
    <w:abstractNumId w:val="7"/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NDI4YjY0ZTA1MzlkY2E0ZDM0MmJhMDFjY2RiNWIifQ=="/>
  </w:docVars>
  <w:rsids>
    <w:rsidRoot w:val="009272A5"/>
    <w:rsid w:val="00016021"/>
    <w:rsid w:val="000A10A2"/>
    <w:rsid w:val="001759FC"/>
    <w:rsid w:val="003661F5"/>
    <w:rsid w:val="003E7557"/>
    <w:rsid w:val="00415DAD"/>
    <w:rsid w:val="00440E43"/>
    <w:rsid w:val="004471D5"/>
    <w:rsid w:val="004D57C7"/>
    <w:rsid w:val="00575DEF"/>
    <w:rsid w:val="007472B8"/>
    <w:rsid w:val="00813D34"/>
    <w:rsid w:val="008D2A1F"/>
    <w:rsid w:val="009272A5"/>
    <w:rsid w:val="009F0535"/>
    <w:rsid w:val="00AD0B98"/>
    <w:rsid w:val="00AE33E0"/>
    <w:rsid w:val="00C35269"/>
    <w:rsid w:val="00CE6509"/>
    <w:rsid w:val="00D25675"/>
    <w:rsid w:val="00D439A3"/>
    <w:rsid w:val="00D73565"/>
    <w:rsid w:val="00D846B6"/>
    <w:rsid w:val="00DF0A3A"/>
    <w:rsid w:val="00DF78B7"/>
    <w:rsid w:val="00F2432A"/>
    <w:rsid w:val="00F85E63"/>
    <w:rsid w:val="121A67D5"/>
    <w:rsid w:val="2B883B9A"/>
    <w:rsid w:val="57A35838"/>
    <w:rsid w:val="7E5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40" w:line="360" w:lineRule="auto"/>
      <w:ind w:firstLine="72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40" w:line="360" w:lineRule="auto"/>
      <w:ind w:firstLine="72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9">
    <w:name w:val="标题 3 字符"/>
    <w:basedOn w:val="7"/>
    <w:link w:val="3"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1428</Words>
  <Characters>1428</Characters>
  <Lines>11</Lines>
  <Paragraphs>3</Paragraphs>
  <TotalTime>1</TotalTime>
  <ScaleCrop>false</ScaleCrop>
  <LinksUpToDate>false</LinksUpToDate>
  <CharactersWithSpaces>1428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2020-08-18T17:20:00Z</dcterms:created>
  <dc:creator>MXNG</dc:creator>
  <cp:lastModifiedBy>北京21世纪房车刘丽群</cp:lastModifiedBy>
  <dcterms:modified xsi:type="dcterms:W3CDTF">2022-09-08T07:04:53Z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88FB5D8D271943CA8C3880BB53E6782D</vt:lpwstr>
  </property>
</Properties>
</file>